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BA" w:rsidRDefault="00C6309D" w:rsidP="00F557BA">
      <w:pPr>
        <w:jc w:val="center"/>
        <w:rPr>
          <w:sz w:val="36"/>
          <w:szCs w:val="36"/>
        </w:rPr>
      </w:pPr>
      <w:r w:rsidRPr="00F557BA">
        <w:rPr>
          <w:rFonts w:hint="eastAsia"/>
          <w:sz w:val="36"/>
          <w:szCs w:val="36"/>
        </w:rPr>
        <w:t>自动化与电气工程学院</w:t>
      </w:r>
    </w:p>
    <w:p w:rsidR="00C6309D" w:rsidRPr="00F557BA" w:rsidRDefault="00C6309D" w:rsidP="00F557BA">
      <w:pPr>
        <w:jc w:val="center"/>
        <w:rPr>
          <w:sz w:val="36"/>
          <w:szCs w:val="36"/>
        </w:rPr>
      </w:pPr>
      <w:r w:rsidRPr="00F557BA">
        <w:rPr>
          <w:rFonts w:hint="eastAsia"/>
          <w:sz w:val="36"/>
          <w:szCs w:val="36"/>
        </w:rPr>
        <w:t>关于试行辅导员工作日志的相关规定</w:t>
      </w:r>
    </w:p>
    <w:p w:rsidR="00C6309D" w:rsidRPr="002936D9" w:rsidRDefault="001E31CA" w:rsidP="002936D9">
      <w:pPr>
        <w:spacing w:line="440" w:lineRule="exact"/>
        <w:ind w:firstLineChars="150" w:firstLine="420"/>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为规范学院学生工作，健全日常考核管理，提高工作效率，促进工作落实，及时总结相关工作经验，并有针对性地进行宣传和学习，达到全体共享的目的，学院研究决定试行辅导员工作日志制度，现将具体工作规范如下：</w:t>
      </w:r>
    </w:p>
    <w:p w:rsidR="001E31CA" w:rsidRPr="002936D9" w:rsidRDefault="001E31CA" w:rsidP="002936D9">
      <w:pPr>
        <w:spacing w:line="440" w:lineRule="exact"/>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一、日志填写内容</w:t>
      </w:r>
    </w:p>
    <w:p w:rsidR="000616D8" w:rsidRPr="002936D9" w:rsidRDefault="001E31CA" w:rsidP="002936D9">
      <w:pPr>
        <w:spacing w:line="440" w:lineRule="exact"/>
        <w:rPr>
          <w:rFonts w:ascii="仿宋_GB2312" w:eastAsia="仿宋_GB2312" w:hAnsi="仿宋_GB2312"/>
          <w:color w:val="444444"/>
          <w:sz w:val="28"/>
          <w:szCs w:val="28"/>
        </w:rPr>
      </w:pPr>
      <w:r w:rsidRPr="002936D9">
        <w:rPr>
          <w:rFonts w:hint="eastAsia"/>
          <w:sz w:val="28"/>
          <w:szCs w:val="28"/>
        </w:rPr>
        <w:t xml:space="preserve">  </w:t>
      </w:r>
      <w:r w:rsidR="002936D9">
        <w:rPr>
          <w:rFonts w:ascii="仿宋_GB2312" w:eastAsia="仿宋_GB2312" w:hAnsi="仿宋_GB2312" w:hint="eastAsia"/>
          <w:color w:val="444444"/>
          <w:sz w:val="28"/>
          <w:szCs w:val="28"/>
        </w:rPr>
        <w:t xml:space="preserve">  </w:t>
      </w:r>
      <w:r w:rsidRPr="002936D9">
        <w:rPr>
          <w:rFonts w:ascii="仿宋_GB2312" w:eastAsia="仿宋_GB2312" w:hAnsi="仿宋_GB2312" w:hint="eastAsia"/>
          <w:color w:val="444444"/>
          <w:sz w:val="28"/>
          <w:szCs w:val="28"/>
        </w:rPr>
        <w:t>1、日常工作部分。将每日工作内容做简要记录，只要记明时间、地点、</w:t>
      </w:r>
      <w:r w:rsidR="00740DCE">
        <w:rPr>
          <w:rFonts w:ascii="仿宋_GB2312" w:eastAsia="仿宋_GB2312" w:hAnsi="仿宋_GB2312" w:hint="eastAsia"/>
          <w:color w:val="444444"/>
          <w:sz w:val="28"/>
          <w:szCs w:val="28"/>
        </w:rPr>
        <w:t>事件</w:t>
      </w:r>
      <w:r w:rsidRPr="002936D9">
        <w:rPr>
          <w:rFonts w:ascii="仿宋_GB2312" w:eastAsia="仿宋_GB2312" w:hAnsi="仿宋_GB2312" w:hint="eastAsia"/>
          <w:color w:val="444444"/>
          <w:sz w:val="28"/>
          <w:szCs w:val="28"/>
        </w:rPr>
        <w:t>即可</w:t>
      </w:r>
      <w:r w:rsidR="000616D8" w:rsidRPr="002936D9">
        <w:rPr>
          <w:rFonts w:ascii="仿宋_GB2312" w:eastAsia="仿宋_GB2312" w:hAnsi="仿宋_GB2312" w:hint="eastAsia"/>
          <w:color w:val="444444"/>
          <w:sz w:val="28"/>
          <w:szCs w:val="28"/>
        </w:rPr>
        <w:t>；</w:t>
      </w:r>
    </w:p>
    <w:p w:rsidR="000616D8" w:rsidRPr="002936D9" w:rsidRDefault="00F557BA" w:rsidP="002936D9">
      <w:pPr>
        <w:spacing w:line="440" w:lineRule="exact"/>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 xml:space="preserve">   </w:t>
      </w:r>
      <w:r w:rsidR="002936D9">
        <w:rPr>
          <w:rFonts w:ascii="仿宋_GB2312" w:eastAsia="仿宋_GB2312" w:hAnsi="仿宋_GB2312" w:hint="eastAsia"/>
          <w:color w:val="444444"/>
          <w:sz w:val="28"/>
          <w:szCs w:val="28"/>
        </w:rPr>
        <w:t xml:space="preserve"> </w:t>
      </w:r>
      <w:r w:rsidR="00AC163D">
        <w:rPr>
          <w:rFonts w:ascii="仿宋_GB2312" w:eastAsia="仿宋_GB2312" w:hAnsi="仿宋_GB2312" w:hint="eastAsia"/>
          <w:color w:val="444444"/>
          <w:sz w:val="28"/>
          <w:szCs w:val="28"/>
        </w:rPr>
        <w:t>2</w:t>
      </w:r>
      <w:r w:rsidR="000616D8" w:rsidRPr="002936D9">
        <w:rPr>
          <w:rFonts w:ascii="仿宋_GB2312" w:eastAsia="仿宋_GB2312" w:hAnsi="仿宋_GB2312" w:hint="eastAsia"/>
          <w:color w:val="444444"/>
          <w:sz w:val="28"/>
          <w:szCs w:val="28"/>
        </w:rPr>
        <w:t>、学生谈话</w:t>
      </w:r>
      <w:r w:rsidR="00C41035" w:rsidRPr="002936D9">
        <w:rPr>
          <w:rFonts w:ascii="仿宋_GB2312" w:eastAsia="仿宋_GB2312" w:hAnsi="仿宋_GB2312" w:hint="eastAsia"/>
          <w:color w:val="444444"/>
          <w:sz w:val="28"/>
          <w:szCs w:val="28"/>
        </w:rPr>
        <w:t>和工作会议</w:t>
      </w:r>
      <w:r w:rsidR="000616D8" w:rsidRPr="002936D9">
        <w:rPr>
          <w:rFonts w:ascii="仿宋_GB2312" w:eastAsia="仿宋_GB2312" w:hAnsi="仿宋_GB2312" w:hint="eastAsia"/>
          <w:color w:val="444444"/>
          <w:sz w:val="28"/>
          <w:szCs w:val="28"/>
        </w:rPr>
        <w:t>。要求准确记录谈话人信息、谈话因由、内容概要和效果</w:t>
      </w:r>
      <w:proofErr w:type="gramStart"/>
      <w:r w:rsidR="000616D8" w:rsidRPr="002936D9">
        <w:rPr>
          <w:rFonts w:ascii="仿宋_GB2312" w:eastAsia="仿宋_GB2312" w:hAnsi="仿宋_GB2312" w:hint="eastAsia"/>
          <w:color w:val="444444"/>
          <w:sz w:val="28"/>
          <w:szCs w:val="28"/>
        </w:rPr>
        <w:t>研</w:t>
      </w:r>
      <w:proofErr w:type="gramEnd"/>
      <w:r w:rsidR="000616D8" w:rsidRPr="002936D9">
        <w:rPr>
          <w:rFonts w:ascii="仿宋_GB2312" w:eastAsia="仿宋_GB2312" w:hAnsi="仿宋_GB2312" w:hint="eastAsia"/>
          <w:color w:val="444444"/>
          <w:sz w:val="28"/>
          <w:szCs w:val="28"/>
        </w:rPr>
        <w:t>判。</w:t>
      </w:r>
      <w:r w:rsidR="00C41035" w:rsidRPr="002936D9">
        <w:rPr>
          <w:rFonts w:ascii="仿宋_GB2312" w:eastAsia="仿宋_GB2312" w:hAnsi="仿宋_GB2312" w:hint="eastAsia"/>
          <w:color w:val="444444"/>
          <w:sz w:val="28"/>
          <w:szCs w:val="28"/>
        </w:rPr>
        <w:t>记录会议的时间、地点、事件和信息反馈，包括处理意见。</w:t>
      </w:r>
    </w:p>
    <w:p w:rsidR="000616D8" w:rsidRPr="002936D9" w:rsidRDefault="00F557BA" w:rsidP="002936D9">
      <w:pPr>
        <w:spacing w:line="440" w:lineRule="exact"/>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 xml:space="preserve">  </w:t>
      </w:r>
      <w:r w:rsidR="002936D9">
        <w:rPr>
          <w:rFonts w:ascii="仿宋_GB2312" w:eastAsia="仿宋_GB2312" w:hAnsi="仿宋_GB2312" w:hint="eastAsia"/>
          <w:color w:val="444444"/>
          <w:sz w:val="28"/>
          <w:szCs w:val="28"/>
        </w:rPr>
        <w:t xml:space="preserve">  </w:t>
      </w:r>
      <w:r w:rsidR="00AC163D">
        <w:rPr>
          <w:rFonts w:ascii="仿宋_GB2312" w:eastAsia="仿宋_GB2312" w:hAnsi="仿宋_GB2312" w:hint="eastAsia"/>
          <w:color w:val="444444"/>
          <w:sz w:val="28"/>
          <w:szCs w:val="28"/>
        </w:rPr>
        <w:t>3</w:t>
      </w:r>
      <w:r w:rsidR="00740DCE">
        <w:rPr>
          <w:rFonts w:ascii="仿宋_GB2312" w:eastAsia="仿宋_GB2312" w:hAnsi="仿宋_GB2312" w:hint="eastAsia"/>
          <w:color w:val="444444"/>
          <w:sz w:val="28"/>
          <w:szCs w:val="28"/>
        </w:rPr>
        <w:t>、深入寝室和课堂情况。记录学生在寝室和课堂学风情况；</w:t>
      </w:r>
    </w:p>
    <w:p w:rsidR="00AC163D" w:rsidRDefault="00AC163D" w:rsidP="00AC163D">
      <w:pPr>
        <w:spacing w:line="440" w:lineRule="exact"/>
        <w:ind w:firstLine="570"/>
        <w:rPr>
          <w:rFonts w:ascii="仿宋_GB2312" w:eastAsia="仿宋_GB2312" w:hAnsi="仿宋_GB2312"/>
          <w:color w:val="444444"/>
          <w:sz w:val="28"/>
          <w:szCs w:val="28"/>
        </w:rPr>
      </w:pPr>
      <w:r>
        <w:rPr>
          <w:rFonts w:ascii="仿宋_GB2312" w:eastAsia="仿宋_GB2312" w:hAnsi="仿宋_GB2312" w:hint="eastAsia"/>
          <w:color w:val="444444"/>
          <w:sz w:val="28"/>
          <w:szCs w:val="28"/>
        </w:rPr>
        <w:t>4</w:t>
      </w:r>
      <w:r w:rsidR="000616D8" w:rsidRPr="002936D9">
        <w:rPr>
          <w:rFonts w:ascii="仿宋_GB2312" w:eastAsia="仿宋_GB2312" w:hAnsi="仿宋_GB2312" w:hint="eastAsia"/>
          <w:color w:val="444444"/>
          <w:sz w:val="28"/>
          <w:szCs w:val="28"/>
        </w:rPr>
        <w:t>、家长沟通。记录和家长沟通的具体情况，可以采取家访、接访、电话、信函、互联网等多种形式，要求准确记录家长信息、交流缘由、内容概要与效果。</w:t>
      </w:r>
    </w:p>
    <w:p w:rsidR="000616D8" w:rsidRPr="002936D9" w:rsidRDefault="00AC163D" w:rsidP="00AC163D">
      <w:pPr>
        <w:spacing w:line="440" w:lineRule="exact"/>
        <w:ind w:firstLine="570"/>
        <w:rPr>
          <w:rFonts w:ascii="仿宋_GB2312" w:eastAsia="仿宋_GB2312" w:hAnsi="仿宋_GB2312"/>
          <w:color w:val="444444"/>
          <w:sz w:val="28"/>
          <w:szCs w:val="28"/>
        </w:rPr>
      </w:pPr>
      <w:r>
        <w:rPr>
          <w:rFonts w:ascii="仿宋_GB2312" w:eastAsia="仿宋_GB2312" w:hAnsi="仿宋_GB2312" w:hint="eastAsia"/>
          <w:color w:val="444444"/>
          <w:sz w:val="28"/>
          <w:szCs w:val="28"/>
        </w:rPr>
        <w:t>5</w:t>
      </w:r>
      <w:r w:rsidRPr="002936D9">
        <w:rPr>
          <w:rFonts w:ascii="仿宋_GB2312" w:eastAsia="仿宋_GB2312" w:hAnsi="仿宋_GB2312" w:hint="eastAsia"/>
          <w:color w:val="444444"/>
          <w:sz w:val="28"/>
          <w:szCs w:val="28"/>
        </w:rPr>
        <w:t>、工作感悟。记录日常工作中对工作或现象的困惑、思索、领悟，经验总结和对工作的建议。这部分是辅导员与主管领导之间进行工作经验与心得体会书面交流的园地，又为日后辅导员进行工作经验凝练以及撰写学术论文积累了大量的素材。</w:t>
      </w:r>
    </w:p>
    <w:p w:rsidR="000616D8" w:rsidRPr="002936D9" w:rsidRDefault="00F557BA" w:rsidP="002936D9">
      <w:pPr>
        <w:spacing w:line="440" w:lineRule="exact"/>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 xml:space="preserve">    </w:t>
      </w:r>
      <w:r w:rsidR="000616D8" w:rsidRPr="002936D9">
        <w:rPr>
          <w:rFonts w:ascii="仿宋_GB2312" w:eastAsia="仿宋_GB2312" w:hAnsi="仿宋_GB2312" w:hint="eastAsia"/>
          <w:color w:val="444444"/>
          <w:sz w:val="28"/>
          <w:szCs w:val="28"/>
        </w:rPr>
        <w:t>6、领导评语。此部分不用辅导员书写，供主管领导批阅使用，要求主管领导对辅导员的日常工作给予准确的评价、有力的指导和积极的鼓励。</w:t>
      </w:r>
    </w:p>
    <w:p w:rsidR="000616D8" w:rsidRPr="002936D9" w:rsidRDefault="002936D9" w:rsidP="002936D9">
      <w:pPr>
        <w:spacing w:line="440" w:lineRule="exact"/>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二</w:t>
      </w:r>
      <w:r w:rsidR="000616D8" w:rsidRPr="002936D9">
        <w:rPr>
          <w:rFonts w:ascii="仿宋_GB2312" w:eastAsia="仿宋_GB2312" w:hAnsi="仿宋_GB2312" w:hint="eastAsia"/>
          <w:color w:val="444444"/>
          <w:sz w:val="28"/>
          <w:szCs w:val="28"/>
        </w:rPr>
        <w:t>、收集和报送程序</w:t>
      </w:r>
    </w:p>
    <w:p w:rsidR="000616D8" w:rsidRPr="002936D9" w:rsidRDefault="000616D8" w:rsidP="002936D9">
      <w:pPr>
        <w:spacing w:line="440" w:lineRule="exact"/>
        <w:ind w:firstLineChars="200" w:firstLine="560"/>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每位辅导员</w:t>
      </w:r>
      <w:r w:rsidR="002936D9" w:rsidRPr="002936D9">
        <w:rPr>
          <w:rFonts w:ascii="仿宋_GB2312" w:eastAsia="仿宋_GB2312" w:hAnsi="仿宋_GB2312" w:hint="eastAsia"/>
          <w:color w:val="444444"/>
          <w:sz w:val="28"/>
          <w:szCs w:val="28"/>
        </w:rPr>
        <w:t>都要</w:t>
      </w:r>
      <w:r w:rsidRPr="002936D9">
        <w:rPr>
          <w:rFonts w:ascii="仿宋_GB2312" w:eastAsia="仿宋_GB2312" w:hAnsi="仿宋_GB2312" w:hint="eastAsia"/>
          <w:color w:val="444444"/>
          <w:sz w:val="28"/>
          <w:szCs w:val="28"/>
        </w:rPr>
        <w:t>填写好辅导员工作日志表</w:t>
      </w:r>
      <w:r w:rsidR="002936D9" w:rsidRPr="002936D9">
        <w:rPr>
          <w:rFonts w:ascii="仿宋_GB2312" w:eastAsia="仿宋_GB2312" w:hAnsi="仿宋_GB2312" w:hint="eastAsia"/>
          <w:color w:val="444444"/>
          <w:sz w:val="28"/>
          <w:szCs w:val="28"/>
        </w:rPr>
        <w:t>，</w:t>
      </w:r>
      <w:proofErr w:type="gramStart"/>
      <w:r w:rsidR="002936D9" w:rsidRPr="002936D9">
        <w:rPr>
          <w:rFonts w:ascii="仿宋_GB2312" w:eastAsia="仿宋_GB2312" w:hAnsi="仿宋_GB2312" w:hint="eastAsia"/>
          <w:color w:val="444444"/>
          <w:sz w:val="28"/>
          <w:szCs w:val="28"/>
        </w:rPr>
        <w:t>学</w:t>
      </w:r>
      <w:r w:rsidR="00740DCE">
        <w:rPr>
          <w:rFonts w:ascii="仿宋_GB2312" w:eastAsia="仿宋_GB2312" w:hAnsi="仿宋_GB2312" w:hint="eastAsia"/>
          <w:color w:val="444444"/>
          <w:sz w:val="28"/>
          <w:szCs w:val="28"/>
        </w:rPr>
        <w:t>工</w:t>
      </w:r>
      <w:r w:rsidR="002936D9" w:rsidRPr="002936D9">
        <w:rPr>
          <w:rFonts w:ascii="仿宋_GB2312" w:eastAsia="仿宋_GB2312" w:hAnsi="仿宋_GB2312" w:hint="eastAsia"/>
          <w:color w:val="444444"/>
          <w:sz w:val="28"/>
          <w:szCs w:val="28"/>
        </w:rPr>
        <w:t>办</w:t>
      </w:r>
      <w:proofErr w:type="gramEnd"/>
      <w:r w:rsidR="002936D9" w:rsidRPr="002936D9">
        <w:rPr>
          <w:rFonts w:ascii="仿宋_GB2312" w:eastAsia="仿宋_GB2312" w:hAnsi="仿宋_GB2312" w:hint="eastAsia"/>
          <w:color w:val="444444"/>
          <w:sz w:val="28"/>
          <w:szCs w:val="28"/>
        </w:rPr>
        <w:t>主任</w:t>
      </w:r>
      <w:r w:rsidR="00740DCE">
        <w:rPr>
          <w:rFonts w:ascii="仿宋_GB2312" w:eastAsia="仿宋_GB2312" w:hAnsi="仿宋_GB2312" w:hint="eastAsia"/>
          <w:color w:val="444444"/>
          <w:sz w:val="28"/>
          <w:szCs w:val="28"/>
        </w:rPr>
        <w:t>每两周</w:t>
      </w:r>
      <w:r w:rsidR="002936D9" w:rsidRPr="002936D9">
        <w:rPr>
          <w:rFonts w:ascii="仿宋_GB2312" w:eastAsia="仿宋_GB2312" w:hAnsi="仿宋_GB2312" w:hint="eastAsia"/>
          <w:color w:val="444444"/>
          <w:sz w:val="28"/>
          <w:szCs w:val="28"/>
        </w:rPr>
        <w:t>负责</w:t>
      </w:r>
      <w:r w:rsidR="00740DCE" w:rsidRPr="002936D9">
        <w:rPr>
          <w:rFonts w:ascii="仿宋_GB2312" w:eastAsia="仿宋_GB2312" w:hAnsi="仿宋_GB2312" w:hint="eastAsia"/>
          <w:color w:val="444444"/>
          <w:sz w:val="28"/>
          <w:szCs w:val="28"/>
        </w:rPr>
        <w:t>收集</w:t>
      </w:r>
      <w:r w:rsidR="002936D9" w:rsidRPr="002936D9">
        <w:rPr>
          <w:rFonts w:ascii="仿宋_GB2312" w:eastAsia="仿宋_GB2312" w:hAnsi="仿宋_GB2312" w:hint="eastAsia"/>
          <w:color w:val="444444"/>
          <w:sz w:val="28"/>
          <w:szCs w:val="28"/>
        </w:rPr>
        <w:t>辅导员</w:t>
      </w:r>
      <w:r w:rsidR="00740DCE">
        <w:rPr>
          <w:rFonts w:ascii="仿宋_GB2312" w:eastAsia="仿宋_GB2312" w:hAnsi="仿宋_GB2312" w:hint="eastAsia"/>
          <w:color w:val="444444"/>
          <w:sz w:val="28"/>
          <w:szCs w:val="28"/>
        </w:rPr>
        <w:t>工作日志</w:t>
      </w:r>
      <w:r w:rsidR="002936D9" w:rsidRPr="002936D9">
        <w:rPr>
          <w:rFonts w:ascii="仿宋_GB2312" w:eastAsia="仿宋_GB2312" w:hAnsi="仿宋_GB2312" w:hint="eastAsia"/>
          <w:color w:val="444444"/>
          <w:sz w:val="28"/>
          <w:szCs w:val="28"/>
        </w:rPr>
        <w:t>，交主管领导批阅，同时负责已写完的整体工作日志的梳理、归档保存及新入职辅导员工作日志书写规范培训。</w:t>
      </w:r>
    </w:p>
    <w:p w:rsidR="002936D9" w:rsidRPr="002936D9" w:rsidRDefault="002936D9" w:rsidP="002936D9">
      <w:pPr>
        <w:spacing w:line="440" w:lineRule="exact"/>
        <w:ind w:firstLineChars="200" w:firstLine="560"/>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 xml:space="preserve"> 报送邮箱：学院</w:t>
      </w:r>
      <w:proofErr w:type="gramStart"/>
      <w:r w:rsidRPr="002936D9">
        <w:rPr>
          <w:rFonts w:ascii="仿宋_GB2312" w:eastAsia="仿宋_GB2312" w:hAnsi="仿宋_GB2312" w:hint="eastAsia"/>
          <w:color w:val="444444"/>
          <w:sz w:val="28"/>
          <w:szCs w:val="28"/>
        </w:rPr>
        <w:t>学工办</w:t>
      </w:r>
      <w:proofErr w:type="gramEnd"/>
      <w:r w:rsidRPr="002936D9">
        <w:rPr>
          <w:rFonts w:ascii="仿宋_GB2312" w:eastAsia="仿宋_GB2312" w:hAnsi="仿宋_GB2312" w:hint="eastAsia"/>
          <w:color w:val="444444"/>
          <w:sz w:val="28"/>
          <w:szCs w:val="28"/>
        </w:rPr>
        <w:t xml:space="preserve">  71057538@qq.</w:t>
      </w:r>
      <w:proofErr w:type="gramStart"/>
      <w:r w:rsidRPr="002936D9">
        <w:rPr>
          <w:rFonts w:ascii="仿宋_GB2312" w:eastAsia="仿宋_GB2312" w:hAnsi="仿宋_GB2312" w:hint="eastAsia"/>
          <w:color w:val="444444"/>
          <w:sz w:val="28"/>
          <w:szCs w:val="28"/>
        </w:rPr>
        <w:t>com</w:t>
      </w:r>
      <w:proofErr w:type="gramEnd"/>
    </w:p>
    <w:p w:rsidR="000616D8" w:rsidRPr="002936D9" w:rsidRDefault="002936D9" w:rsidP="000616D8">
      <w:pPr>
        <w:rPr>
          <w:rFonts w:ascii="仿宋_GB2312" w:eastAsia="仿宋_GB2312" w:hAnsi="仿宋_GB2312"/>
          <w:color w:val="444444"/>
          <w:sz w:val="28"/>
          <w:szCs w:val="28"/>
        </w:rPr>
      </w:pPr>
      <w:r w:rsidRPr="002936D9">
        <w:rPr>
          <w:rFonts w:ascii="仿宋_GB2312" w:eastAsia="仿宋_GB2312" w:hAnsi="仿宋_GB2312" w:hint="eastAsia"/>
          <w:color w:val="444444"/>
          <w:sz w:val="28"/>
          <w:szCs w:val="28"/>
        </w:rPr>
        <w:t>附件：1、自动化与电气工程学院辅导员工作日志表</w:t>
      </w:r>
    </w:p>
    <w:p w:rsidR="00740DCE" w:rsidRDefault="00740DCE" w:rsidP="00D04520">
      <w:pPr>
        <w:ind w:firstLineChars="400" w:firstLine="1124"/>
        <w:rPr>
          <w:rFonts w:ascii="黑体" w:eastAsia="黑体" w:hAnsi="仿宋_GB2312"/>
          <w:b/>
          <w:color w:val="444444"/>
          <w:sz w:val="28"/>
          <w:szCs w:val="28"/>
        </w:rPr>
      </w:pPr>
    </w:p>
    <w:p w:rsidR="000616D8" w:rsidRPr="00D04520" w:rsidRDefault="00D84581" w:rsidP="00866F5F">
      <w:pPr>
        <w:rPr>
          <w:rFonts w:ascii="黑体" w:eastAsia="黑体"/>
          <w:b/>
        </w:rPr>
      </w:pPr>
      <w:r w:rsidRPr="00866F5F">
        <w:rPr>
          <w:rFonts w:ascii="黑体" w:eastAsia="黑体" w:hAnsi="仿宋_GB2312"/>
          <w:b/>
          <w:noProof/>
          <w:color w:val="444444"/>
          <w:sz w:val="28"/>
          <w:szCs w:val="28"/>
        </w:rPr>
        <w:lastRenderedPageBreak/>
        <w:drawing>
          <wp:inline distT="0" distB="0" distL="0" distR="0">
            <wp:extent cx="628650" cy="514350"/>
            <wp:effectExtent l="19050" t="0" r="0" b="0"/>
            <wp:docPr id="3" name="图片 1" descr="院徽"/>
            <wp:cNvGraphicFramePr/>
            <a:graphic xmlns:a="http://schemas.openxmlformats.org/drawingml/2006/main">
              <a:graphicData uri="http://schemas.openxmlformats.org/drawingml/2006/picture">
                <pic:pic xmlns:pic="http://schemas.openxmlformats.org/drawingml/2006/picture">
                  <pic:nvPicPr>
                    <pic:cNvPr id="2057" name="Picture 9" descr="院徽"/>
                    <pic:cNvPicPr>
                      <a:picLocks noChangeAspect="1" noChangeArrowheads="1"/>
                    </pic:cNvPicPr>
                  </pic:nvPicPr>
                  <pic:blipFill>
                    <a:blip r:embed="rId6" cstate="print"/>
                    <a:srcRect/>
                    <a:stretch>
                      <a:fillRect/>
                    </a:stretch>
                  </pic:blipFill>
                  <pic:spPr bwMode="auto">
                    <a:xfrm>
                      <a:off x="0" y="0"/>
                      <a:ext cx="628650" cy="514350"/>
                    </a:xfrm>
                    <a:prstGeom prst="rect">
                      <a:avLst/>
                    </a:prstGeom>
                    <a:noFill/>
                    <a:ln w="9525">
                      <a:noFill/>
                      <a:miter lim="800000"/>
                      <a:headEnd/>
                      <a:tailEnd/>
                    </a:ln>
                  </pic:spPr>
                </pic:pic>
              </a:graphicData>
            </a:graphic>
          </wp:inline>
        </w:drawing>
      </w:r>
      <w:r>
        <w:rPr>
          <w:rFonts w:ascii="黑体" w:eastAsia="黑体" w:hAnsi="仿宋_GB2312" w:hint="eastAsia"/>
          <w:b/>
          <w:color w:val="444444"/>
          <w:sz w:val="28"/>
          <w:szCs w:val="28"/>
        </w:rPr>
        <w:t xml:space="preserve">    </w:t>
      </w:r>
      <w:r w:rsidR="0063632C">
        <w:rPr>
          <w:rFonts w:ascii="黑体" w:eastAsia="黑体" w:hAnsi="仿宋_GB2312" w:hint="eastAsia"/>
          <w:b/>
          <w:color w:val="444444"/>
          <w:sz w:val="28"/>
          <w:szCs w:val="28"/>
        </w:rPr>
        <w:t xml:space="preserve"> </w:t>
      </w:r>
      <w:r w:rsidRPr="00D04520">
        <w:rPr>
          <w:rFonts w:ascii="黑体" w:eastAsia="黑体" w:hAnsi="仿宋_GB2312" w:hint="eastAsia"/>
          <w:b/>
          <w:color w:val="444444"/>
          <w:sz w:val="28"/>
          <w:szCs w:val="28"/>
        </w:rPr>
        <w:t>自动化与电气工程学院辅导员工作日志表</w:t>
      </w:r>
    </w:p>
    <w:tbl>
      <w:tblPr>
        <w:tblStyle w:val="a4"/>
        <w:tblW w:w="0" w:type="auto"/>
        <w:tblLook w:val="04A0"/>
      </w:tblPr>
      <w:tblGrid>
        <w:gridCol w:w="1448"/>
        <w:gridCol w:w="1070"/>
        <w:gridCol w:w="1418"/>
        <w:gridCol w:w="2835"/>
        <w:gridCol w:w="850"/>
        <w:gridCol w:w="901"/>
      </w:tblGrid>
      <w:tr w:rsidR="00AC163D" w:rsidTr="00740DCE">
        <w:tc>
          <w:tcPr>
            <w:tcW w:w="1448" w:type="dxa"/>
          </w:tcPr>
          <w:p w:rsidR="00AC163D" w:rsidRPr="00D04520" w:rsidRDefault="00AC163D" w:rsidP="00C6309D">
            <w:pPr>
              <w:rPr>
                <w:rFonts w:ascii="仿宋_GB2312" w:eastAsia="仿宋_GB2312" w:hAnsi="仿宋_GB2312"/>
                <w:b/>
                <w:color w:val="444444"/>
                <w:sz w:val="28"/>
                <w:szCs w:val="28"/>
              </w:rPr>
            </w:pPr>
            <w:r w:rsidRPr="00D04520">
              <w:rPr>
                <w:rFonts w:ascii="仿宋_GB2312" w:eastAsia="仿宋_GB2312" w:hAnsi="仿宋_GB2312" w:hint="eastAsia"/>
                <w:b/>
                <w:color w:val="444444"/>
                <w:sz w:val="28"/>
                <w:szCs w:val="28"/>
              </w:rPr>
              <w:t>姓</w:t>
            </w:r>
            <w:r w:rsidR="00D04520" w:rsidRPr="00D04520">
              <w:rPr>
                <w:rFonts w:ascii="仿宋_GB2312" w:eastAsia="仿宋_GB2312" w:hAnsi="仿宋_GB2312" w:hint="eastAsia"/>
                <w:b/>
                <w:color w:val="444444"/>
                <w:sz w:val="28"/>
                <w:szCs w:val="28"/>
              </w:rPr>
              <w:t xml:space="preserve">  </w:t>
            </w:r>
            <w:r w:rsidRPr="00D04520">
              <w:rPr>
                <w:rFonts w:ascii="仿宋_GB2312" w:eastAsia="仿宋_GB2312" w:hAnsi="仿宋_GB2312" w:hint="eastAsia"/>
                <w:b/>
                <w:color w:val="444444"/>
                <w:sz w:val="28"/>
                <w:szCs w:val="28"/>
              </w:rPr>
              <w:t>名</w:t>
            </w:r>
          </w:p>
        </w:tc>
        <w:tc>
          <w:tcPr>
            <w:tcW w:w="1070" w:type="dxa"/>
          </w:tcPr>
          <w:p w:rsidR="00AC163D" w:rsidRDefault="00AC163D" w:rsidP="00C6309D"/>
        </w:tc>
        <w:tc>
          <w:tcPr>
            <w:tcW w:w="1418" w:type="dxa"/>
          </w:tcPr>
          <w:p w:rsidR="00AC163D" w:rsidRPr="00D04520" w:rsidRDefault="00740DCE" w:rsidP="00C6309D">
            <w:pPr>
              <w:rPr>
                <w:rFonts w:ascii="仿宋_GB2312" w:eastAsia="仿宋_GB2312" w:hAnsi="仿宋_GB2312"/>
                <w:b/>
                <w:color w:val="444444"/>
                <w:sz w:val="28"/>
                <w:szCs w:val="28"/>
              </w:rPr>
            </w:pPr>
            <w:r>
              <w:rPr>
                <w:rFonts w:ascii="仿宋_GB2312" w:eastAsia="仿宋_GB2312" w:hAnsi="仿宋_GB2312" w:hint="eastAsia"/>
                <w:b/>
                <w:color w:val="444444"/>
                <w:sz w:val="28"/>
                <w:szCs w:val="28"/>
              </w:rPr>
              <w:t>分管工作</w:t>
            </w:r>
          </w:p>
        </w:tc>
        <w:tc>
          <w:tcPr>
            <w:tcW w:w="2835" w:type="dxa"/>
          </w:tcPr>
          <w:p w:rsidR="00AC163D" w:rsidRPr="00740DCE" w:rsidRDefault="00AC163D" w:rsidP="00C6309D">
            <w:pPr>
              <w:rPr>
                <w:rFonts w:ascii="仿宋_GB2312" w:eastAsia="仿宋_GB2312" w:hAnsi="仿宋_GB2312"/>
                <w:color w:val="444444"/>
                <w:szCs w:val="21"/>
              </w:rPr>
            </w:pPr>
          </w:p>
        </w:tc>
        <w:tc>
          <w:tcPr>
            <w:tcW w:w="850" w:type="dxa"/>
          </w:tcPr>
          <w:p w:rsidR="00AC163D" w:rsidRPr="00D04520" w:rsidRDefault="00740DCE" w:rsidP="00C6309D">
            <w:pPr>
              <w:rPr>
                <w:rFonts w:ascii="仿宋_GB2312" w:eastAsia="仿宋_GB2312" w:hAnsi="仿宋_GB2312"/>
                <w:b/>
                <w:color w:val="444444"/>
                <w:sz w:val="28"/>
                <w:szCs w:val="28"/>
              </w:rPr>
            </w:pPr>
            <w:r>
              <w:rPr>
                <w:rFonts w:ascii="仿宋_GB2312" w:eastAsia="仿宋_GB2312" w:hAnsi="仿宋_GB2312" w:hint="eastAsia"/>
                <w:b/>
                <w:color w:val="444444"/>
                <w:sz w:val="28"/>
                <w:szCs w:val="28"/>
              </w:rPr>
              <w:t>日期</w:t>
            </w:r>
          </w:p>
        </w:tc>
        <w:tc>
          <w:tcPr>
            <w:tcW w:w="901" w:type="dxa"/>
          </w:tcPr>
          <w:p w:rsidR="00AC163D" w:rsidRPr="00740DCE" w:rsidRDefault="00AC163D" w:rsidP="00C6309D">
            <w:pPr>
              <w:rPr>
                <w:rFonts w:ascii="仿宋_GB2312" w:eastAsia="仿宋_GB2312" w:hAnsi="仿宋_GB2312"/>
                <w:color w:val="444444"/>
                <w:szCs w:val="21"/>
              </w:rPr>
            </w:pPr>
          </w:p>
        </w:tc>
      </w:tr>
      <w:tr w:rsidR="00D04520" w:rsidTr="00FB4854">
        <w:tc>
          <w:tcPr>
            <w:tcW w:w="1448" w:type="dxa"/>
          </w:tcPr>
          <w:p w:rsidR="00D04520" w:rsidRPr="00D04520" w:rsidRDefault="00D04520" w:rsidP="00D04520">
            <w:pPr>
              <w:ind w:firstLineChars="100" w:firstLine="281"/>
              <w:rPr>
                <w:rFonts w:ascii="仿宋_GB2312" w:eastAsia="仿宋_GB2312" w:hAnsi="仿宋_GB2312"/>
                <w:b/>
                <w:color w:val="444444"/>
                <w:sz w:val="28"/>
                <w:szCs w:val="28"/>
              </w:rPr>
            </w:pPr>
            <w:r w:rsidRPr="00D04520">
              <w:rPr>
                <w:rFonts w:ascii="仿宋_GB2312" w:eastAsia="仿宋_GB2312" w:hAnsi="仿宋_GB2312" w:hint="eastAsia"/>
                <w:b/>
                <w:color w:val="444444"/>
                <w:sz w:val="28"/>
                <w:szCs w:val="28"/>
              </w:rPr>
              <w:t>日</w:t>
            </w:r>
          </w:p>
          <w:p w:rsidR="00D04520" w:rsidRPr="00D04520" w:rsidRDefault="00D04520" w:rsidP="00D04520">
            <w:pPr>
              <w:ind w:firstLineChars="100" w:firstLine="281"/>
              <w:rPr>
                <w:rFonts w:ascii="仿宋_GB2312" w:eastAsia="仿宋_GB2312" w:hAnsi="仿宋_GB2312"/>
                <w:b/>
                <w:color w:val="444444"/>
                <w:sz w:val="28"/>
                <w:szCs w:val="28"/>
              </w:rPr>
            </w:pPr>
            <w:r w:rsidRPr="00D04520">
              <w:rPr>
                <w:rFonts w:ascii="仿宋_GB2312" w:eastAsia="仿宋_GB2312" w:hAnsi="仿宋_GB2312" w:hint="eastAsia"/>
                <w:b/>
                <w:color w:val="444444"/>
                <w:sz w:val="28"/>
                <w:szCs w:val="28"/>
              </w:rPr>
              <w:t>常</w:t>
            </w:r>
          </w:p>
          <w:p w:rsidR="00D04520" w:rsidRPr="00D04520" w:rsidRDefault="00D04520" w:rsidP="00D04520">
            <w:pPr>
              <w:ind w:firstLineChars="100" w:firstLine="281"/>
              <w:rPr>
                <w:rFonts w:ascii="仿宋_GB2312" w:eastAsia="仿宋_GB2312" w:hAnsi="仿宋_GB2312"/>
                <w:b/>
                <w:color w:val="444444"/>
                <w:sz w:val="28"/>
                <w:szCs w:val="28"/>
              </w:rPr>
            </w:pPr>
            <w:r w:rsidRPr="00D04520">
              <w:rPr>
                <w:rFonts w:ascii="仿宋_GB2312" w:eastAsia="仿宋_GB2312" w:hAnsi="仿宋_GB2312" w:hint="eastAsia"/>
                <w:b/>
                <w:color w:val="444444"/>
                <w:sz w:val="28"/>
                <w:szCs w:val="28"/>
              </w:rPr>
              <w:t>工</w:t>
            </w:r>
          </w:p>
          <w:p w:rsidR="00D04520" w:rsidRPr="00D04520" w:rsidRDefault="00D04520" w:rsidP="00D04520">
            <w:pPr>
              <w:ind w:firstLineChars="100" w:firstLine="281"/>
              <w:rPr>
                <w:rFonts w:ascii="仿宋_GB2312" w:eastAsia="仿宋_GB2312" w:hAnsi="仿宋_GB2312"/>
                <w:color w:val="444444"/>
                <w:sz w:val="28"/>
                <w:szCs w:val="28"/>
              </w:rPr>
            </w:pPr>
            <w:r w:rsidRPr="00D04520">
              <w:rPr>
                <w:rFonts w:ascii="仿宋_GB2312" w:eastAsia="仿宋_GB2312" w:hAnsi="仿宋_GB2312" w:hint="eastAsia"/>
                <w:b/>
                <w:color w:val="444444"/>
                <w:sz w:val="28"/>
                <w:szCs w:val="28"/>
              </w:rPr>
              <w:t>作</w:t>
            </w:r>
          </w:p>
        </w:tc>
        <w:tc>
          <w:tcPr>
            <w:tcW w:w="7074" w:type="dxa"/>
            <w:gridSpan w:val="5"/>
          </w:tcPr>
          <w:p w:rsidR="00D04520" w:rsidRDefault="00D04520" w:rsidP="00C6309D"/>
        </w:tc>
      </w:tr>
      <w:tr w:rsidR="00D04520" w:rsidTr="00D04520">
        <w:trPr>
          <w:trHeight w:val="2609"/>
        </w:trPr>
        <w:tc>
          <w:tcPr>
            <w:tcW w:w="1448" w:type="dxa"/>
          </w:tcPr>
          <w:p w:rsidR="00D04520" w:rsidRDefault="00D04520" w:rsidP="00C6309D">
            <w:pPr>
              <w:rPr>
                <w:rFonts w:ascii="仿宋_GB2312" w:eastAsia="仿宋_GB2312" w:hAnsi="仿宋_GB2312"/>
                <w:color w:val="444444"/>
                <w:sz w:val="28"/>
                <w:szCs w:val="28"/>
              </w:rPr>
            </w:pPr>
          </w:p>
          <w:p w:rsidR="00D04520" w:rsidRPr="00D04520" w:rsidRDefault="00D04520" w:rsidP="00D04520">
            <w:pPr>
              <w:rPr>
                <w:b/>
              </w:rPr>
            </w:pPr>
            <w:r w:rsidRPr="00D04520">
              <w:rPr>
                <w:rFonts w:ascii="仿宋_GB2312" w:eastAsia="仿宋_GB2312" w:hAnsi="仿宋_GB2312" w:hint="eastAsia"/>
                <w:b/>
                <w:color w:val="444444"/>
                <w:sz w:val="28"/>
                <w:szCs w:val="28"/>
              </w:rPr>
              <w:t>学生谈话及工作会议</w:t>
            </w:r>
          </w:p>
        </w:tc>
        <w:tc>
          <w:tcPr>
            <w:tcW w:w="7074" w:type="dxa"/>
            <w:gridSpan w:val="5"/>
          </w:tcPr>
          <w:p w:rsidR="00D04520" w:rsidRDefault="00D04520" w:rsidP="00C6309D"/>
        </w:tc>
      </w:tr>
      <w:tr w:rsidR="00D04520" w:rsidTr="00D04520">
        <w:trPr>
          <w:trHeight w:val="2391"/>
        </w:trPr>
        <w:tc>
          <w:tcPr>
            <w:tcW w:w="1448" w:type="dxa"/>
          </w:tcPr>
          <w:p w:rsidR="00D04520" w:rsidRDefault="00D04520" w:rsidP="00D04520">
            <w:pPr>
              <w:rPr>
                <w:rFonts w:ascii="仿宋_GB2312" w:eastAsia="仿宋_GB2312" w:hAnsi="仿宋_GB2312"/>
                <w:b/>
                <w:color w:val="444444"/>
                <w:sz w:val="28"/>
                <w:szCs w:val="28"/>
              </w:rPr>
            </w:pPr>
          </w:p>
          <w:p w:rsidR="00D04520" w:rsidRPr="00D04520" w:rsidRDefault="00D04520" w:rsidP="00D04520">
            <w:pPr>
              <w:rPr>
                <w:b/>
              </w:rPr>
            </w:pPr>
            <w:r w:rsidRPr="00D04520">
              <w:rPr>
                <w:rFonts w:ascii="仿宋_GB2312" w:eastAsia="仿宋_GB2312" w:hAnsi="仿宋_GB2312" w:hint="eastAsia"/>
                <w:b/>
                <w:color w:val="444444"/>
                <w:sz w:val="28"/>
                <w:szCs w:val="28"/>
              </w:rPr>
              <w:t>深入寝室或课堂情况</w:t>
            </w:r>
          </w:p>
        </w:tc>
        <w:tc>
          <w:tcPr>
            <w:tcW w:w="7074" w:type="dxa"/>
            <w:gridSpan w:val="5"/>
          </w:tcPr>
          <w:p w:rsidR="00D04520" w:rsidRDefault="00D04520" w:rsidP="00EF2802">
            <w:pPr>
              <w:spacing w:line="300" w:lineRule="exact"/>
            </w:pPr>
          </w:p>
        </w:tc>
      </w:tr>
      <w:tr w:rsidR="00D04520" w:rsidTr="00D04520">
        <w:trPr>
          <w:trHeight w:val="979"/>
        </w:trPr>
        <w:tc>
          <w:tcPr>
            <w:tcW w:w="1448" w:type="dxa"/>
          </w:tcPr>
          <w:p w:rsidR="00D04520" w:rsidRPr="00D04520" w:rsidRDefault="00D04520" w:rsidP="00C6309D">
            <w:pPr>
              <w:rPr>
                <w:b/>
              </w:rPr>
            </w:pPr>
            <w:r w:rsidRPr="00D04520">
              <w:rPr>
                <w:rFonts w:ascii="仿宋_GB2312" w:eastAsia="仿宋_GB2312" w:hAnsi="仿宋_GB2312" w:hint="eastAsia"/>
                <w:b/>
                <w:color w:val="444444"/>
                <w:sz w:val="28"/>
                <w:szCs w:val="28"/>
              </w:rPr>
              <w:t>家长沟通</w:t>
            </w:r>
          </w:p>
        </w:tc>
        <w:tc>
          <w:tcPr>
            <w:tcW w:w="7074" w:type="dxa"/>
            <w:gridSpan w:val="5"/>
          </w:tcPr>
          <w:p w:rsidR="00D04520" w:rsidRDefault="00D04520" w:rsidP="00C6309D"/>
        </w:tc>
      </w:tr>
      <w:tr w:rsidR="00D04520" w:rsidTr="00D04520">
        <w:trPr>
          <w:trHeight w:val="1307"/>
        </w:trPr>
        <w:tc>
          <w:tcPr>
            <w:tcW w:w="1448" w:type="dxa"/>
          </w:tcPr>
          <w:p w:rsidR="00D04520" w:rsidRPr="00D04520" w:rsidRDefault="00D04520" w:rsidP="00370FC7">
            <w:pPr>
              <w:spacing w:line="440" w:lineRule="exact"/>
              <w:rPr>
                <w:b/>
              </w:rPr>
            </w:pPr>
            <w:r w:rsidRPr="00D04520">
              <w:rPr>
                <w:rFonts w:ascii="仿宋_GB2312" w:eastAsia="仿宋_GB2312" w:hAnsi="仿宋_GB2312" w:hint="eastAsia"/>
                <w:b/>
                <w:color w:val="444444"/>
                <w:sz w:val="28"/>
                <w:szCs w:val="28"/>
              </w:rPr>
              <w:t>工作感悟</w:t>
            </w:r>
            <w:r w:rsidR="00370FC7">
              <w:rPr>
                <w:rFonts w:ascii="仿宋_GB2312" w:eastAsia="仿宋_GB2312" w:hAnsi="仿宋_GB2312" w:hint="eastAsia"/>
                <w:b/>
                <w:color w:val="444444"/>
                <w:sz w:val="28"/>
                <w:szCs w:val="28"/>
              </w:rPr>
              <w:t>及工作设想</w:t>
            </w:r>
          </w:p>
        </w:tc>
        <w:tc>
          <w:tcPr>
            <w:tcW w:w="7074" w:type="dxa"/>
            <w:gridSpan w:val="5"/>
          </w:tcPr>
          <w:p w:rsidR="00D04520" w:rsidRDefault="00D04520" w:rsidP="00C6309D"/>
        </w:tc>
      </w:tr>
      <w:tr w:rsidR="00D04520" w:rsidTr="00D04520">
        <w:trPr>
          <w:trHeight w:val="979"/>
        </w:trPr>
        <w:tc>
          <w:tcPr>
            <w:tcW w:w="1448" w:type="dxa"/>
          </w:tcPr>
          <w:p w:rsidR="00D04520" w:rsidRPr="00D04520" w:rsidRDefault="00D04520" w:rsidP="00F7011A">
            <w:pPr>
              <w:jc w:val="center"/>
              <w:rPr>
                <w:b/>
              </w:rPr>
            </w:pPr>
            <w:r w:rsidRPr="00D04520">
              <w:rPr>
                <w:rFonts w:ascii="仿宋_GB2312" w:eastAsia="仿宋_GB2312" w:hAnsi="仿宋_GB2312" w:hint="eastAsia"/>
                <w:b/>
                <w:color w:val="444444"/>
                <w:sz w:val="28"/>
                <w:szCs w:val="28"/>
              </w:rPr>
              <w:t>备</w:t>
            </w:r>
            <w:r w:rsidR="00F7011A">
              <w:rPr>
                <w:rFonts w:ascii="仿宋_GB2312" w:eastAsia="仿宋_GB2312" w:hAnsi="仿宋_GB2312" w:hint="eastAsia"/>
                <w:b/>
                <w:color w:val="444444"/>
                <w:sz w:val="28"/>
                <w:szCs w:val="28"/>
              </w:rPr>
              <w:t xml:space="preserve">   </w:t>
            </w:r>
            <w:r w:rsidRPr="00D04520">
              <w:rPr>
                <w:rFonts w:ascii="仿宋_GB2312" w:eastAsia="仿宋_GB2312" w:hAnsi="仿宋_GB2312" w:hint="eastAsia"/>
                <w:b/>
                <w:color w:val="444444"/>
                <w:sz w:val="28"/>
                <w:szCs w:val="28"/>
              </w:rPr>
              <w:t>注</w:t>
            </w:r>
          </w:p>
        </w:tc>
        <w:tc>
          <w:tcPr>
            <w:tcW w:w="7074" w:type="dxa"/>
            <w:gridSpan w:val="5"/>
          </w:tcPr>
          <w:p w:rsidR="00D04520" w:rsidRDefault="00D04520" w:rsidP="00C6309D"/>
        </w:tc>
      </w:tr>
      <w:tr w:rsidR="00D04520" w:rsidTr="00D04520">
        <w:trPr>
          <w:trHeight w:val="1425"/>
        </w:trPr>
        <w:tc>
          <w:tcPr>
            <w:tcW w:w="1448" w:type="dxa"/>
          </w:tcPr>
          <w:p w:rsidR="00D04520" w:rsidRDefault="00D04520" w:rsidP="00C6309D">
            <w:pPr>
              <w:rPr>
                <w:rFonts w:ascii="仿宋_GB2312" w:eastAsia="仿宋_GB2312" w:hAnsi="仿宋_GB2312"/>
                <w:color w:val="444444"/>
                <w:sz w:val="28"/>
                <w:szCs w:val="28"/>
              </w:rPr>
            </w:pPr>
          </w:p>
          <w:p w:rsidR="00D04520" w:rsidRPr="00D04520" w:rsidRDefault="00D04520" w:rsidP="00C6309D">
            <w:pPr>
              <w:rPr>
                <w:b/>
              </w:rPr>
            </w:pPr>
            <w:r w:rsidRPr="00D04520">
              <w:rPr>
                <w:rFonts w:ascii="仿宋_GB2312" w:eastAsia="仿宋_GB2312" w:hAnsi="仿宋_GB2312" w:hint="eastAsia"/>
                <w:b/>
                <w:color w:val="444444"/>
                <w:sz w:val="28"/>
                <w:szCs w:val="28"/>
              </w:rPr>
              <w:t>领导评语</w:t>
            </w:r>
          </w:p>
        </w:tc>
        <w:tc>
          <w:tcPr>
            <w:tcW w:w="7074" w:type="dxa"/>
            <w:gridSpan w:val="5"/>
          </w:tcPr>
          <w:p w:rsidR="00D04520" w:rsidRDefault="00D04520" w:rsidP="00C6309D"/>
        </w:tc>
      </w:tr>
    </w:tbl>
    <w:p w:rsidR="00E60F07" w:rsidRPr="00EF2802" w:rsidRDefault="00EF2802" w:rsidP="00370FC7">
      <w:pPr>
        <w:ind w:firstLineChars="150" w:firstLine="316"/>
        <w:rPr>
          <w:b/>
        </w:rPr>
      </w:pPr>
      <w:r w:rsidRPr="00EF2802">
        <w:rPr>
          <w:rFonts w:hint="eastAsia"/>
          <w:b/>
        </w:rPr>
        <w:t>注：填写</w:t>
      </w:r>
      <w:r>
        <w:rPr>
          <w:rFonts w:hint="eastAsia"/>
          <w:b/>
        </w:rPr>
        <w:t>表格</w:t>
      </w:r>
      <w:r w:rsidRPr="00EF2802">
        <w:rPr>
          <w:rFonts w:hint="eastAsia"/>
          <w:b/>
        </w:rPr>
        <w:t>字体为仿宋</w:t>
      </w:r>
      <w:r w:rsidRPr="00EF2802">
        <w:rPr>
          <w:rFonts w:hint="eastAsia"/>
          <w:b/>
        </w:rPr>
        <w:t>5</w:t>
      </w:r>
      <w:r w:rsidRPr="00EF2802">
        <w:rPr>
          <w:rFonts w:hint="eastAsia"/>
          <w:b/>
        </w:rPr>
        <w:t>号字体，段落间距固定间距</w:t>
      </w:r>
      <w:r w:rsidRPr="00EF2802">
        <w:rPr>
          <w:rFonts w:hint="eastAsia"/>
          <w:b/>
        </w:rPr>
        <w:t>15</w:t>
      </w:r>
      <w:r w:rsidRPr="00EF2802">
        <w:rPr>
          <w:rFonts w:hint="eastAsia"/>
          <w:b/>
        </w:rPr>
        <w:t>磅。</w:t>
      </w:r>
    </w:p>
    <w:sectPr w:rsidR="00E60F07" w:rsidRPr="00EF2802" w:rsidSect="00866F5F">
      <w:pgSz w:w="11906" w:h="16838"/>
      <w:pgMar w:top="1134" w:right="1644"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3F0" w:rsidRDefault="00D753F0" w:rsidP="00740DCE">
      <w:r>
        <w:separator/>
      </w:r>
    </w:p>
  </w:endnote>
  <w:endnote w:type="continuationSeparator" w:id="0">
    <w:p w:rsidR="00D753F0" w:rsidRDefault="00D753F0" w:rsidP="00740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3F0" w:rsidRDefault="00D753F0" w:rsidP="00740DCE">
      <w:r>
        <w:separator/>
      </w:r>
    </w:p>
  </w:footnote>
  <w:footnote w:type="continuationSeparator" w:id="0">
    <w:p w:rsidR="00D753F0" w:rsidRDefault="00D753F0" w:rsidP="00740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09D"/>
    <w:rsid w:val="000616D8"/>
    <w:rsid w:val="001E31CA"/>
    <w:rsid w:val="00257FBF"/>
    <w:rsid w:val="002936D9"/>
    <w:rsid w:val="00370FC7"/>
    <w:rsid w:val="0063632C"/>
    <w:rsid w:val="00740DCE"/>
    <w:rsid w:val="007A3277"/>
    <w:rsid w:val="00866F5F"/>
    <w:rsid w:val="009E28A6"/>
    <w:rsid w:val="00AC163D"/>
    <w:rsid w:val="00C41035"/>
    <w:rsid w:val="00C6309D"/>
    <w:rsid w:val="00D04520"/>
    <w:rsid w:val="00D753F0"/>
    <w:rsid w:val="00D84581"/>
    <w:rsid w:val="00E60F07"/>
    <w:rsid w:val="00E74893"/>
    <w:rsid w:val="00EF2802"/>
    <w:rsid w:val="00F557BA"/>
    <w:rsid w:val="00F70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1CA"/>
    <w:pPr>
      <w:ind w:firstLineChars="200" w:firstLine="420"/>
    </w:pPr>
  </w:style>
  <w:style w:type="table" w:styleId="a4">
    <w:name w:val="Table Grid"/>
    <w:basedOn w:val="a1"/>
    <w:uiPriority w:val="59"/>
    <w:rsid w:val="00AC1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740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40DCE"/>
    <w:rPr>
      <w:sz w:val="18"/>
      <w:szCs w:val="18"/>
    </w:rPr>
  </w:style>
  <w:style w:type="paragraph" w:styleId="a6">
    <w:name w:val="footer"/>
    <w:basedOn w:val="a"/>
    <w:link w:val="Char0"/>
    <w:uiPriority w:val="99"/>
    <w:semiHidden/>
    <w:unhideWhenUsed/>
    <w:rsid w:val="00740DC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40DCE"/>
    <w:rPr>
      <w:sz w:val="18"/>
      <w:szCs w:val="18"/>
    </w:rPr>
  </w:style>
  <w:style w:type="paragraph" w:styleId="a7">
    <w:name w:val="Balloon Text"/>
    <w:basedOn w:val="a"/>
    <w:link w:val="Char1"/>
    <w:uiPriority w:val="99"/>
    <w:semiHidden/>
    <w:unhideWhenUsed/>
    <w:rsid w:val="00866F5F"/>
    <w:rPr>
      <w:sz w:val="18"/>
      <w:szCs w:val="18"/>
    </w:rPr>
  </w:style>
  <w:style w:type="character" w:customStyle="1" w:styleId="Char1">
    <w:name w:val="批注框文本 Char"/>
    <w:basedOn w:val="a0"/>
    <w:link w:val="a7"/>
    <w:uiPriority w:val="99"/>
    <w:semiHidden/>
    <w:rsid w:val="00866F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122</Words>
  <Characters>697</Characters>
  <Application>Microsoft Office Word</Application>
  <DocSecurity>0</DocSecurity>
  <Lines>5</Lines>
  <Paragraphs>1</Paragraphs>
  <ScaleCrop>false</ScaleCrop>
  <Company>China</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2014-12-26T01:52:00Z</dcterms:created>
  <dcterms:modified xsi:type="dcterms:W3CDTF">2014-12-31T00:36:00Z</dcterms:modified>
</cp:coreProperties>
</file>